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color w:val="00000a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552450</wp:posOffset>
            </wp:positionH>
            <wp:positionV relativeFrom="paragraph">
              <wp:posOffset>-209549</wp:posOffset>
            </wp:positionV>
            <wp:extent cx="2015490" cy="139001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13900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Весной 2024 года в Краснодарском крае  вновь стартует Всероссийский Эко-марафон ПЕРЕРАБОТКА «Сдай макулатуру – спаси дерево», который проводится при поддержке </w:t>
      </w:r>
      <w:hyperlink r:id="rId8">
        <w:r w:rsidDel="00000000" w:rsidR="00000000" w:rsidRPr="00000000">
          <w:rPr>
            <w:b w:val="1"/>
            <w:sz w:val="24"/>
            <w:szCs w:val="24"/>
            <w:rtl w:val="0"/>
          </w:rPr>
          <w:t xml:space="preserve">Министерства природных ресурсов Краснодарского края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, </w:t>
      </w:r>
      <w:hyperlink r:id="rId9">
        <w:r w:rsidDel="00000000" w:rsidR="00000000" w:rsidRPr="00000000">
          <w:rPr>
            <w:b w:val="1"/>
            <w:sz w:val="24"/>
            <w:szCs w:val="24"/>
            <w:rtl w:val="0"/>
          </w:rPr>
          <w:t xml:space="preserve">Министерства образования, науки и молодежной политики Краснодарского края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, краудфандинг проекта «Подари Дерево» </w:t>
      </w:r>
      <w:r w:rsidDel="00000000" w:rsidR="00000000" w:rsidRPr="00000000">
        <w:rPr>
          <w:b w:val="1"/>
          <w:color w:val="000080"/>
          <w:sz w:val="24"/>
          <w:szCs w:val="24"/>
          <w:u w:val="single"/>
          <w:rtl w:val="0"/>
        </w:rPr>
        <w:t xml:space="preserve">www.подари-дерево.рф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b w:val="1"/>
          <w:sz w:val="24"/>
          <w:szCs w:val="24"/>
        </w:rPr>
      </w:pPr>
      <w:bookmarkStart w:colFirst="0" w:colLast="0" w:name="_heading=h.k23azvkt80y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Акция проходит в виде соревнований между районами и городами Краснодарского края. Основная задача акции - привлечь внимание людей к ресурсосбережению, заставить задуматься над расточительностью использования природных ресурсов, а также внести вклад в развитие вторичной переработки отходов.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Все участники акции получат благодарности. Участники муниципалитетов, которые общими усилиями соберут более 2000 кг, будут награждены </w:t>
      </w:r>
      <w:r w:rsidDel="00000000" w:rsidR="00000000" w:rsidRPr="00000000">
        <w:rPr>
          <w:sz w:val="24"/>
          <w:szCs w:val="24"/>
          <w:rtl w:val="0"/>
        </w:rPr>
        <w:t xml:space="preserve">денежными премиями в размере от 2 руб. за 1 кг. Остальные участники, собравшие от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 300 кг, будут поощрены </w:t>
      </w:r>
      <w:r w:rsidDel="00000000" w:rsidR="00000000" w:rsidRPr="00000000">
        <w:rPr>
          <w:sz w:val="24"/>
          <w:szCs w:val="24"/>
          <w:rtl w:val="0"/>
        </w:rPr>
        <w:t xml:space="preserve">электронными сертификатами интернет-магазина Ozon.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случае, если общий результат региона будет более 100 тонн (что вполне достижимо), финалисты получат ценные призы (на выбор):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место: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Аллея из хвойных пород деревьев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или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Телескоп – для знакомства со звёздным небом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 место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Аллея из лиственных пород деревьев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или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Уличный спортивный комплекс (турник, брусья, вертикальная лестница)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 место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Аллея из плодовых деревьев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или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Цифровой микроскоп – для изучения окружающего мира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" w:hanging="3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Оргкомитет акции: </w:t>
      </w:r>
      <w:r w:rsidDel="00000000" w:rsidR="00000000" w:rsidRPr="00000000">
        <w:rPr>
          <w:sz w:val="26"/>
          <w:szCs w:val="26"/>
          <w:rtl w:val="0"/>
        </w:rPr>
        <w:t xml:space="preserve">8 977 340 42 41, </w:t>
      </w:r>
      <w:r w:rsidDel="00000000" w:rsidR="00000000" w:rsidRPr="00000000">
        <w:rPr>
          <w:b w:val="1"/>
          <w:sz w:val="26"/>
          <w:szCs w:val="26"/>
          <w:rtl w:val="0"/>
        </w:rPr>
        <w:t xml:space="preserve">е-mail акции</w:t>
      </w:r>
      <w:r w:rsidDel="00000000" w:rsidR="00000000" w:rsidRPr="00000000">
        <w:rPr>
          <w:sz w:val="26"/>
          <w:szCs w:val="26"/>
          <w:rtl w:val="0"/>
        </w:rPr>
        <w:t xml:space="preserve">: </w:t>
      </w:r>
      <w:r w:rsidDel="00000000" w:rsidR="00000000" w:rsidRPr="00000000">
        <w:rPr>
          <w:b w:val="1"/>
          <w:color w:val="000080"/>
          <w:sz w:val="26"/>
          <w:szCs w:val="26"/>
          <w:highlight w:val="white"/>
          <w:rtl w:val="0"/>
        </w:rPr>
        <w:t xml:space="preserve">123@sdai-bumagu.com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Как подготовиться к сдаче макулатуры?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Вторичной переработке подлежат: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глянцевые журналы, газеты, офисная бумага, тетради, крафт бумага, бумажная упаковка, книги, не представляющие литературной ценности и т.п.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Гофрокартон в связи с его малой удельной плотностью принимается хорошо развернутый и компактно свернутый в объеме не более 1 м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sz w:val="24"/>
          <w:szCs w:val="24"/>
          <w:rtl w:val="0"/>
        </w:rPr>
        <w:t xml:space="preserve">(Если не соблюсти эти требования, то переработка гофрокартона не экологична, малый вес при большом объёме, в процессе транспортировки не перекрывает вреда от выхлопов автомобиля.)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Можно сдавать документы администраций и организаций с истекшим сроком хранения, подготовленные к утилизации в установленном порядке. Мы гарантируем конфиденциальную утилизацию! (Лицензия на осуществление деятельности по сбору, транспортировки, обработке, утилизации обезвреживанию, размещению отходов I-IV классов опасности № (23)-230988-Т)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Макулатуру хорошо перевязать в плотные кипы или плотно и компактно сложить в коробки. Перед этим удалить пластиковые элементы, извлечь из файлов, металлические пружины отделить от старых календарей, тетрадей. </w:t>
      </w:r>
      <w:r w:rsidDel="00000000" w:rsidR="00000000" w:rsidRPr="00000000">
        <w:rPr>
          <w:b w:val="1"/>
          <w:sz w:val="24"/>
          <w:szCs w:val="24"/>
          <w:rtl w:val="0"/>
        </w:rPr>
        <w:t xml:space="preserve">Гофрокартон хорошо развернуть и компактно свернуть, либо спрессовать. Объем гофрокартона не должен превышать более 1 м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Мы приглашаем к участию все учебные заведения, общественные организации, предприятия, компании и другие учреждения всех населенных пунктов Краснодарского края</w:t>
      </w:r>
      <w:r w:rsidDel="00000000" w:rsidR="00000000" w:rsidRPr="00000000">
        <w:rPr>
          <w:sz w:val="24"/>
          <w:szCs w:val="24"/>
          <w:rtl w:val="0"/>
        </w:rPr>
        <w:t xml:space="preserve">. Для этого нужно собрать ненужную макулатуру (необходимо собрать более 300 кг макулатуры в одном месте - это 6 стопок бумаги А4 высотой 120 см или около 850 книг, не имеющих литературной ценности), далее </w:t>
      </w:r>
      <w:r w:rsidDel="00000000" w:rsidR="00000000" w:rsidRPr="00000000">
        <w:rPr>
          <w:b w:val="1"/>
          <w:sz w:val="24"/>
          <w:szCs w:val="24"/>
          <w:rtl w:val="0"/>
        </w:rPr>
        <w:t xml:space="preserve">оставить заявку на официальном сайте акции </w:t>
      </w:r>
      <w:hyperlink r:id="rId10">
        <w:r w:rsidDel="00000000" w:rsidR="00000000" w:rsidRPr="00000000">
          <w:rPr>
            <w:b w:val="1"/>
            <w:color w:val="000080"/>
            <w:sz w:val="24"/>
            <w:szCs w:val="24"/>
            <w:highlight w:val="white"/>
            <w:rtl w:val="0"/>
          </w:rPr>
          <w:t xml:space="preserve">Сдавайбумагу.рф</w:t>
        </w:r>
      </w:hyperlink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или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80"/>
          <w:sz w:val="24"/>
          <w:szCs w:val="24"/>
          <w:rtl w:val="0"/>
        </w:rPr>
        <w:t xml:space="preserve">www.Sdai-Bumagu.com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Отдельные граждане, желающие принять участие в акции, но не имеющие возможность собрать более 300 кг, могут обратиться по месту работы или в ближайшее учебное заведение, учреждение с предложением принять участие в акции «Сдай макулатуру – спаси дерево!»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left="1" w:hanging="3"/>
        <w:jc w:val="both"/>
        <w:rPr>
          <w:color w:val="000080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Оргкомитет акции: </w:t>
      </w:r>
      <w:r w:rsidDel="00000000" w:rsidR="00000000" w:rsidRPr="00000000">
        <w:rPr>
          <w:sz w:val="26"/>
          <w:szCs w:val="26"/>
          <w:rtl w:val="0"/>
        </w:rPr>
        <w:t xml:space="preserve">8 977 340 42 41, </w:t>
      </w:r>
      <w:r w:rsidDel="00000000" w:rsidR="00000000" w:rsidRPr="00000000">
        <w:rPr>
          <w:b w:val="1"/>
          <w:sz w:val="26"/>
          <w:szCs w:val="26"/>
          <w:rtl w:val="0"/>
        </w:rPr>
        <w:t xml:space="preserve">е-mail акции</w:t>
      </w:r>
      <w:r w:rsidDel="00000000" w:rsidR="00000000" w:rsidRPr="00000000">
        <w:rPr>
          <w:sz w:val="26"/>
          <w:szCs w:val="26"/>
          <w:rtl w:val="0"/>
        </w:rPr>
        <w:t xml:space="preserve">: </w:t>
      </w:r>
      <w:r w:rsidDel="00000000" w:rsidR="00000000" w:rsidRPr="00000000">
        <w:rPr>
          <w:b w:val="1"/>
          <w:color w:val="000080"/>
          <w:sz w:val="26"/>
          <w:szCs w:val="26"/>
          <w:highlight w:val="white"/>
          <w:rtl w:val="0"/>
        </w:rPr>
        <w:t xml:space="preserve">123@sdai-bumagu.com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 результатам акции будет составлен</w:t>
      </w:r>
      <w:r w:rsidDel="00000000" w:rsidR="00000000" w:rsidRPr="00000000">
        <w:rPr>
          <w:b w:val="1"/>
          <w:sz w:val="24"/>
          <w:szCs w:val="24"/>
          <w:rtl w:val="0"/>
        </w:rPr>
        <w:t xml:space="preserve"> «Зеленый рейтинг» муниципалитетов. </w:t>
      </w:r>
      <w:r w:rsidDel="00000000" w:rsidR="00000000" w:rsidRPr="00000000">
        <w:rPr>
          <w:sz w:val="24"/>
          <w:szCs w:val="24"/>
          <w:rtl w:val="0"/>
        </w:rPr>
        <w:t xml:space="preserve">Заявки на вывоз макулатуры необходимо оставлять заранее на официальном сайте акции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www.</w:t>
      </w:r>
      <w:hyperlink r:id="rId11">
        <w:r w:rsidDel="00000000" w:rsidR="00000000" w:rsidRPr="00000000">
          <w:rPr>
            <w:b w:val="1"/>
            <w:color w:val="00000a"/>
            <w:sz w:val="24"/>
            <w:szCs w:val="24"/>
            <w:highlight w:val="white"/>
            <w:rtl w:val="0"/>
          </w:rPr>
          <w:t xml:space="preserve">Сдавайбумагу.рф</w:t>
        </w:r>
      </w:hyperlink>
      <w:r w:rsidDel="00000000" w:rsidR="00000000" w:rsidRPr="00000000">
        <w:rPr>
          <w:sz w:val="24"/>
          <w:szCs w:val="24"/>
          <w:rtl w:val="0"/>
        </w:rPr>
        <w:t xml:space="preserve">, вывоз собранной макулатуры будет осуществляться транспортом компании переработчика согласно расписанию акции.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color w:val="00000a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Акция "Сдай макулатуру - спаси дерево!" проходит 2</w:t>
      </w: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 раза год (раз в полугодие) на регулярной основе.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Практикуйте в быту культуру отдельного сбора бумаги, таким образом, каждый может внести вклад в сохранение лесов и уменьшение объема мусора на полигонах.</w:t>
      </w:r>
    </w:p>
    <w:sectPr>
      <w:pgSz w:h="16838" w:w="11906" w:orient="portrait"/>
      <w:pgMar w:bottom="766" w:top="766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91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63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35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07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79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51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23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95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67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xn--80aaaddjb7b2a7b2ad.xn--p1ai/" TargetMode="External"/><Relationship Id="rId10" Type="http://schemas.openxmlformats.org/officeDocument/2006/relationships/hyperlink" Target="http://xn--80aaaddjb7b2a7b2ad.xn--p1ai/" TargetMode="External"/><Relationship Id="rId9" Type="http://schemas.openxmlformats.org/officeDocument/2006/relationships/hyperlink" Target="https://molod.info/event/vserossijskij-eko-marafon-pererabotka-sdaj-makulaturu-spasi-derevo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mprkk.r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jo7/0WqkSVDN2Q08/aUgkCYwdQ==">CgMxLjAyCGguZ2pkZ3hzMg5oLmsyM2F6dmt0ODB5cTgAciExMDlDVWRjM1lTQ0REZFBsdXpVMTVJdG5VTURrQjhRQVI=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ScaleCrop">
    <vt:lpwstr>false</vt:lpwstr>
  </property>
  <property fmtid="{D5CDD505-2E9C-101B-9397-08002B2CF9AE}" pid="4" name="Company">
    <vt:lpwstr>SPecialiST RePack</vt:lpwstr>
  </property>
  <property fmtid="{D5CDD505-2E9C-101B-9397-08002B2CF9AE}" pid="5" name="DocSecurity">
    <vt:lpwstr>0.0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hareDoc">
    <vt:lpwstr>false</vt:lpwstr>
  </property>
</Properties>
</file>